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720" w:rsidRDefault="00F51CDF" w:rsidP="00F51CDF">
      <w:pPr>
        <w:pStyle w:val="Overskrift1"/>
      </w:pPr>
      <w:r>
        <w:t>Referat faggruppemøde vedr. familiebudget. 9. januar 2017</w:t>
      </w:r>
    </w:p>
    <w:p w:rsidR="00F51CDF" w:rsidRDefault="00F51CDF" w:rsidP="00F51CDF">
      <w:pPr>
        <w:pStyle w:val="Overskrift2"/>
      </w:pPr>
      <w:r>
        <w:t>Deltagere:</w:t>
      </w:r>
    </w:p>
    <w:p w:rsidR="00F51CDF" w:rsidRDefault="00F51CDF" w:rsidP="00F51CDF">
      <w:pPr>
        <w:pStyle w:val="Listeafsnit"/>
        <w:numPr>
          <w:ilvl w:val="0"/>
          <w:numId w:val="1"/>
        </w:numPr>
      </w:pPr>
      <w:r>
        <w:t>Arnaraq Dorph, Kujalleq (plus flere unavngivne fra Kujalleq)</w:t>
      </w:r>
    </w:p>
    <w:p w:rsidR="00F51CDF" w:rsidRDefault="00F51CDF" w:rsidP="00F51CDF">
      <w:pPr>
        <w:pStyle w:val="Listeafsnit"/>
        <w:numPr>
          <w:ilvl w:val="0"/>
          <w:numId w:val="1"/>
        </w:numPr>
      </w:pPr>
      <w:r>
        <w:t>Hans Jensen, Sermersooq</w:t>
      </w:r>
    </w:p>
    <w:p w:rsidR="00F51CDF" w:rsidRDefault="00F51CDF" w:rsidP="00F51CDF">
      <w:pPr>
        <w:pStyle w:val="Listeafsnit"/>
        <w:numPr>
          <w:ilvl w:val="0"/>
          <w:numId w:val="1"/>
        </w:numPr>
      </w:pPr>
      <w:r>
        <w:t>Minna Laursen, KIMIK iT</w:t>
      </w:r>
    </w:p>
    <w:p w:rsidR="00F51CDF" w:rsidRDefault="00F51CDF" w:rsidP="00F51CDF">
      <w:pPr>
        <w:pStyle w:val="Listeafsnit"/>
        <w:numPr>
          <w:ilvl w:val="0"/>
          <w:numId w:val="1"/>
        </w:numPr>
      </w:pPr>
      <w:r>
        <w:t>Peter Trier, KIMIK iT</w:t>
      </w:r>
    </w:p>
    <w:p w:rsidR="00C54D0F" w:rsidRDefault="00C54D0F" w:rsidP="00F51CDF">
      <w:pPr>
        <w:pStyle w:val="Overskrift2"/>
      </w:pPr>
    </w:p>
    <w:p w:rsidR="00F51CDF" w:rsidRDefault="00F51CDF" w:rsidP="00F51CDF">
      <w:pPr>
        <w:pStyle w:val="Overskrift2"/>
      </w:pPr>
      <w:r>
        <w:t>Dagsorden</w:t>
      </w:r>
    </w:p>
    <w:p w:rsidR="00F51CDF" w:rsidRDefault="00F51CDF" w:rsidP="00F51CDF">
      <w:r>
        <w:t>På dette møde vil vi præsentere den færdige løsning for jer. Vi vil bl.a. illustrere disse forhold:</w:t>
      </w:r>
    </w:p>
    <w:p w:rsidR="00F51CDF" w:rsidRDefault="00F51CDF" w:rsidP="00F51CDF">
      <w:pPr>
        <w:pStyle w:val="Listeafsnit"/>
        <w:numPr>
          <w:ilvl w:val="0"/>
          <w:numId w:val="2"/>
        </w:numPr>
        <w:spacing w:after="0" w:line="240" w:lineRule="auto"/>
        <w:contextualSpacing w:val="0"/>
      </w:pPr>
      <w:r>
        <w:t>Anvendelse af ”Antal andre voksne” og ”Bor hos”</w:t>
      </w:r>
    </w:p>
    <w:p w:rsidR="00F51CDF" w:rsidRDefault="00F51CDF" w:rsidP="00F51CDF">
      <w:pPr>
        <w:pStyle w:val="Listeafsnit"/>
        <w:numPr>
          <w:ilvl w:val="0"/>
          <w:numId w:val="2"/>
        </w:numPr>
        <w:spacing w:after="0" w:line="240" w:lineRule="auto"/>
        <w:contextualSpacing w:val="0"/>
      </w:pPr>
      <w:r>
        <w:t>Fordeling af udgifter mellem ”vært” og ”logerende / hjemmeboende voksent barn”</w:t>
      </w:r>
    </w:p>
    <w:p w:rsidR="00F51CDF" w:rsidRDefault="00F51CDF" w:rsidP="00F51CDF">
      <w:pPr>
        <w:pStyle w:val="Listeafsnit"/>
        <w:numPr>
          <w:ilvl w:val="0"/>
          <w:numId w:val="2"/>
        </w:numPr>
        <w:spacing w:after="0" w:line="240" w:lineRule="auto"/>
        <w:contextualSpacing w:val="0"/>
      </w:pPr>
      <w:r>
        <w:t>Særskilt sats for logerende</w:t>
      </w:r>
    </w:p>
    <w:p w:rsidR="00F51CDF" w:rsidRDefault="00F51CDF" w:rsidP="00F51CDF">
      <w:pPr>
        <w:pStyle w:val="Listeafsnit"/>
        <w:numPr>
          <w:ilvl w:val="0"/>
          <w:numId w:val="2"/>
        </w:numPr>
        <w:spacing w:after="0" w:line="240" w:lineRule="auto"/>
        <w:contextualSpacing w:val="0"/>
      </w:pPr>
      <w:r>
        <w:t xml:space="preserve">Info-boks til satser og til </w:t>
      </w:r>
      <w:proofErr w:type="spellStart"/>
      <w:r>
        <w:t>person-oplysninger</w:t>
      </w:r>
      <w:proofErr w:type="spellEnd"/>
    </w:p>
    <w:p w:rsidR="00F51CDF" w:rsidRDefault="00F51CDF" w:rsidP="00F51CDF"/>
    <w:p w:rsidR="00F51CDF" w:rsidRDefault="00F51CDF" w:rsidP="00F51CDF">
      <w:r>
        <w:t>Vi håber at kunne få jeres godkendelse af løsningen, så den kan gå i endelig drift.</w:t>
      </w:r>
    </w:p>
    <w:p w:rsidR="00F51CDF" w:rsidRDefault="00F51CDF" w:rsidP="00F51CDF"/>
    <w:p w:rsidR="00F51CDF" w:rsidRDefault="00F51CDF" w:rsidP="00F51CDF">
      <w:r>
        <w:rPr>
          <w:b/>
        </w:rPr>
        <w:t>Bemærk:</w:t>
      </w:r>
      <w:r>
        <w:t xml:space="preserve"> Den nye løsning er allerede installeret i alle kommuner. Hvis man undlader at bruge de nye felter, så regner den på samme måde som hidtil. </w:t>
      </w:r>
    </w:p>
    <w:p w:rsidR="00F51CDF" w:rsidRDefault="00F51CDF" w:rsidP="00F51CDF">
      <w:r>
        <w:rPr>
          <w:b/>
        </w:rPr>
        <w:t>Bemærk:</w:t>
      </w:r>
      <w:r>
        <w:t xml:space="preserve"> Før den nye løsning kan tages i brug hos jer, skal der laves opsætning af systemet. F.eks. hvilke udgiftstyper, der skal fordeles, og satser for logerende.</w:t>
      </w:r>
    </w:p>
    <w:p w:rsidR="00F51CDF" w:rsidRDefault="00F51CDF" w:rsidP="00F51CDF"/>
    <w:p w:rsidR="00F51CDF" w:rsidRDefault="00F51CDF" w:rsidP="00F51CDF">
      <w:r>
        <w:t>Dette møde skal ikke opfattes som et kursus i brug af løsningen. Hvis I ønsker kurser afholdt, så kan det aftales med konsulent Minna Laursen (</w:t>
      </w:r>
      <w:hyperlink r:id="rId5" w:history="1">
        <w:r>
          <w:rPr>
            <w:rStyle w:val="Hyperlink"/>
          </w:rPr>
          <w:t>mbl@kimik-it.gl</w:t>
        </w:r>
      </w:hyperlink>
      <w:r>
        <w:t xml:space="preserve">). </w:t>
      </w:r>
    </w:p>
    <w:p w:rsidR="00F51CDF" w:rsidRDefault="00F51CDF" w:rsidP="00F51CDF"/>
    <w:p w:rsidR="00F51CDF" w:rsidRDefault="00F51CDF" w:rsidP="00F51CDF">
      <w:r>
        <w:t xml:space="preserve">Se design-dokument: </w:t>
      </w:r>
      <w:hyperlink r:id="rId6" w:history="1">
        <w:r>
          <w:rPr>
            <w:rStyle w:val="Hyperlink"/>
          </w:rPr>
          <w:t>http://support.kimik-it.gl/winfosupport/Udvikling/Design-dokumenter/BorgerserviceCenter/familie_okonomi.aspx</w:t>
        </w:r>
      </w:hyperlink>
      <w:r>
        <w:t xml:space="preserve"> </w:t>
      </w:r>
    </w:p>
    <w:p w:rsidR="00C54D0F" w:rsidRDefault="00C54D0F" w:rsidP="00F51CDF">
      <w:pPr>
        <w:pStyle w:val="Overskrift2"/>
      </w:pPr>
    </w:p>
    <w:p w:rsidR="00F51CDF" w:rsidRDefault="00F51CDF" w:rsidP="00F51CDF">
      <w:pPr>
        <w:pStyle w:val="Overskrift2"/>
      </w:pPr>
      <w:r>
        <w:t>Mødets forløb</w:t>
      </w:r>
    </w:p>
    <w:p w:rsidR="00F51CDF" w:rsidRDefault="00F51CDF">
      <w:r>
        <w:t xml:space="preserve">KIMIK iT præsenterede løsningen </w:t>
      </w:r>
      <w:proofErr w:type="spellStart"/>
      <w:r>
        <w:t>jf</w:t>
      </w:r>
      <w:proofErr w:type="spellEnd"/>
      <w:r>
        <w:t xml:space="preserve"> dagsorden.</w:t>
      </w:r>
    </w:p>
    <w:p w:rsidR="00F51CDF" w:rsidRDefault="00F51CDF">
      <w:r>
        <w:t>Det blev bemærket at der mangler opsætning af satser og angivelse af hvilke fordelingsnøgler, der skal bruges til de enkelte udgiftstyper. KIMIK iT vil tage kontakt til Hans og Arnaraq med henblik på at opklare dette.</w:t>
      </w:r>
    </w:p>
    <w:p w:rsidR="00F51CDF" w:rsidRDefault="00F51CDF">
      <w:r>
        <w:t>Bemærkning vedr. person-info: Som siden er nu vises også meget gamle boligsikringsansøgninger. Dette ønskes ændret så kun aktuelle ansøgninger vises.</w:t>
      </w:r>
    </w:p>
    <w:p w:rsidR="00F51CDF" w:rsidRDefault="00F51CDF">
      <w:r>
        <w:t>Hans bemærkede at Sermersooq har forskellige satser for alders- og førtidspensionister. Systemet arbejder kun med én fælles pensionist-sats. I SE er førtidspensionist-satsen 1000 kr. mindre end alde</w:t>
      </w:r>
      <w:r w:rsidR="00C54D0F">
        <w:t>r</w:t>
      </w:r>
      <w:r>
        <w:t>spensionist-</w:t>
      </w:r>
      <w:r>
        <w:lastRenderedPageBreak/>
        <w:t>satsen. Indtil videre kan Hans leve med at skulle trække 1000 fra manuelt når der er tale om førtidspensionist.</w:t>
      </w:r>
    </w:p>
    <w:p w:rsidR="00C54D0F" w:rsidRDefault="00C54D0F">
      <w:r>
        <w:t>I Kujalleq anvendes pensionist-satsen kun til alderspensionister. Førtidspensionister regnes efter ”almindelig” sats. KU har accepteret at de bare skal undlade at sætte hak i Pensionist når der er tale om en førtidspensionist, og kun sætte hak hvis der er tale om en alderspensionist.</w:t>
      </w:r>
    </w:p>
    <w:p w:rsidR="00C54D0F" w:rsidRDefault="00C54D0F"/>
    <w:p w:rsidR="00C54D0F" w:rsidRDefault="00C54D0F">
      <w:r>
        <w:t>Systemet er godkendt af faggruppen under betingelse af rettelse vedr. boligsikring, som nævnt ovenfor.</w:t>
      </w:r>
      <w:bookmarkStart w:id="0" w:name="_GoBack"/>
      <w:bookmarkEnd w:id="0"/>
    </w:p>
    <w:sectPr w:rsidR="00C54D0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36585"/>
    <w:multiLevelType w:val="hybridMultilevel"/>
    <w:tmpl w:val="E73A32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584297A"/>
    <w:multiLevelType w:val="hybridMultilevel"/>
    <w:tmpl w:val="2B7A5ABE"/>
    <w:lvl w:ilvl="0" w:tplc="408CA1FE">
      <w:numFmt w:val="bullet"/>
      <w:lvlText w:val="•"/>
      <w:lvlJc w:val="left"/>
      <w:pPr>
        <w:ind w:left="1665" w:hanging="1305"/>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DF"/>
    <w:rsid w:val="00C54D0F"/>
    <w:rsid w:val="00CE2720"/>
    <w:rsid w:val="00F51C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BC24"/>
  <w15:chartTrackingRefBased/>
  <w15:docId w15:val="{0C40294A-3498-4A78-8859-E56B97D4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51C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51C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51CDF"/>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F51CDF"/>
    <w:pPr>
      <w:ind w:left="720"/>
      <w:contextualSpacing/>
    </w:pPr>
  </w:style>
  <w:style w:type="character" w:styleId="Hyperlink">
    <w:name w:val="Hyperlink"/>
    <w:basedOn w:val="Standardskrifttypeiafsnit"/>
    <w:uiPriority w:val="99"/>
    <w:semiHidden/>
    <w:unhideWhenUsed/>
    <w:rsid w:val="00F51CDF"/>
    <w:rPr>
      <w:color w:val="0563C1"/>
      <w:u w:val="single"/>
    </w:rPr>
  </w:style>
  <w:style w:type="character" w:customStyle="1" w:styleId="Overskrift2Tegn">
    <w:name w:val="Overskrift 2 Tegn"/>
    <w:basedOn w:val="Standardskrifttypeiafsnit"/>
    <w:link w:val="Overskrift2"/>
    <w:uiPriority w:val="9"/>
    <w:rsid w:val="00F51C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19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kimik-it.gl/winfosupport/Udvikling/Design-dokumenter/BorgerserviceCenter/familie_okonomi.aspx" TargetMode="External"/><Relationship Id="rId5" Type="http://schemas.openxmlformats.org/officeDocument/2006/relationships/hyperlink" Target="mailto:mbl@kimik-it.g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353</Words>
  <Characters>2157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pt@kimik-it.gl</dc:creator>
  <cp:keywords/>
  <dc:description/>
  <cp:lastModifiedBy>pt@kimik-it.gl</cp:lastModifiedBy>
  <cp:revision>1</cp:revision>
  <dcterms:created xsi:type="dcterms:W3CDTF">2017-01-16T13:17:00Z</dcterms:created>
  <dcterms:modified xsi:type="dcterms:W3CDTF">2017-01-16T13:34:00Z</dcterms:modified>
</cp:coreProperties>
</file>